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ind w:firstLine="6804"/>
        <w:rPr>
          <w:highlight w:val="none"/>
          <w:shd w:fill="FFFFFF" w:val="clear"/>
        </w:rPr>
      </w:pPr>
      <w:r>
        <w:rPr>
          <w:rFonts w:cs="Times New Roman" w:ascii="Times New Roman" w:hAnsi="Times New Roman"/>
          <w:color w:themeColor="text1" w:val="000000"/>
          <w:sz w:val="23"/>
          <w:szCs w:val="23"/>
          <w:shd w:fill="FFFFFF" w:val="clear"/>
        </w:rPr>
        <w:t>Шәһәр Советының</w:t>
      </w:r>
    </w:p>
    <w:p>
      <w:pPr>
        <w:pStyle w:val="Normal"/>
        <w:spacing w:lineRule="auto" w:line="240" w:before="0" w:after="0"/>
        <w:ind w:firstLine="6804"/>
        <w:rPr>
          <w:highlight w:val="none"/>
          <w:shd w:fill="FFFFFF" w:val="clear"/>
        </w:rPr>
      </w:pPr>
      <w:r>
        <w:rPr>
          <w:rFonts w:cs="Times New Roman" w:ascii="Times New Roman" w:hAnsi="Times New Roman"/>
          <w:color w:themeColor="text1" w:val="000000"/>
          <w:sz w:val="23"/>
          <w:szCs w:val="23"/>
          <w:shd w:fill="FFFFFF" w:val="clear"/>
        </w:rPr>
        <w:t>202</w:t>
      </w:r>
      <w:r>
        <w:rPr>
          <w:rFonts w:cs="Times New Roman" w:ascii="Times New Roman" w:hAnsi="Times New Roman"/>
          <w:color w:themeColor="text1" w:val="000000"/>
          <w:sz w:val="23"/>
          <w:szCs w:val="23"/>
          <w:shd w:fill="FFFFFF" w:val="clear"/>
          <w:lang w:val="tt-RU"/>
        </w:rPr>
        <w:t>5</w:t>
      </w:r>
      <w:r>
        <w:rPr>
          <w:rFonts w:cs="Times New Roman" w:ascii="Times New Roman" w:hAnsi="Times New Roman"/>
          <w:color w:themeColor="text1" w:val="000000"/>
          <w:sz w:val="23"/>
          <w:szCs w:val="23"/>
          <w:shd w:fill="FFFFFF" w:val="clear"/>
        </w:rPr>
        <w:t xml:space="preserve"> елның «___» ____________ </w:t>
      </w:r>
    </w:p>
    <w:p>
      <w:pPr>
        <w:pStyle w:val="Normal"/>
        <w:spacing w:lineRule="auto" w:line="240" w:before="0" w:after="0"/>
        <w:ind w:firstLine="6804"/>
        <w:rPr>
          <w:highlight w:val="none"/>
          <w:shd w:fill="FFFFFF" w:val="clear"/>
        </w:rPr>
      </w:pPr>
      <w:r>
        <w:rPr>
          <w:rFonts w:cs="Times New Roman" w:ascii="Times New Roman" w:hAnsi="Times New Roman"/>
          <w:color w:themeColor="text1" w:val="000000"/>
          <w:sz w:val="23"/>
          <w:szCs w:val="23"/>
          <w:shd w:fill="FFFFFF" w:val="clear"/>
        </w:rPr>
        <w:t xml:space="preserve">____ номерлы карарына </w:t>
      </w:r>
    </w:p>
    <w:p>
      <w:pPr>
        <w:pStyle w:val="Normal"/>
        <w:spacing w:lineRule="auto" w:line="240" w:before="0" w:after="0"/>
        <w:ind w:firstLine="6804"/>
        <w:rPr>
          <w:highlight w:val="none"/>
          <w:shd w:fill="FFFFFF" w:val="clear"/>
        </w:rPr>
      </w:pPr>
      <w:r>
        <w:rPr>
          <w:rFonts w:cs="Times New Roman" w:ascii="Times New Roman" w:hAnsi="Times New Roman"/>
          <w:color w:themeColor="text1" w:val="000000"/>
          <w:sz w:val="23"/>
          <w:szCs w:val="23"/>
          <w:shd w:fill="FFFFFF" w:val="clear"/>
        </w:rPr>
        <w:t>1 нче кушымта</w:t>
      </w:r>
      <w:r>
        <w:rPr>
          <w:rFonts w:cs="Times New Roman" w:ascii="Times New Roman" w:hAnsi="Times New Roman"/>
          <w:color w:themeColor="text1" w:val="000000"/>
          <w:sz w:val="23"/>
          <w:szCs w:val="23"/>
          <w:shd w:fill="FFFFFF" w:val="clear"/>
          <w:lang w:val="tt-RU"/>
        </w:rPr>
        <w:t xml:space="preserve"> </w:t>
      </w:r>
      <w:bookmarkStart w:id="0" w:name="_GoBack"/>
      <w:bookmarkEnd w:id="0"/>
      <w:r>
        <w:rPr>
          <w:rFonts w:cs="Times New Roman" w:ascii="Times New Roman" w:hAnsi="Times New Roman"/>
          <w:color w:themeColor="text1" w:val="000000"/>
          <w:sz w:val="23"/>
          <w:szCs w:val="23"/>
          <w:shd w:fill="FFFFFF" w:val="clear"/>
        </w:rPr>
        <w:t xml:space="preserve"> </w:t>
      </w:r>
    </w:p>
    <w:p>
      <w:pPr>
        <w:pStyle w:val="Normal"/>
        <w:spacing w:lineRule="auto" w:line="240" w:before="0" w:after="0"/>
        <w:ind w:firstLine="7380"/>
        <w:rPr>
          <w:rFonts w:ascii="Times New Roman" w:hAnsi="Times New Roman" w:cs="Times New Roman"/>
          <w:color w:themeColor="text1" w:val="000000"/>
          <w:sz w:val="23"/>
          <w:szCs w:val="23"/>
          <w:highlight w:val="none"/>
          <w:shd w:fill="FFFFFF" w:val="clear"/>
        </w:rPr>
      </w:pPr>
      <w:r>
        <w:rPr>
          <w:rFonts w:cs="Times New Roman" w:ascii="Times New Roman" w:hAnsi="Times New Roman"/>
          <w:color w:themeColor="text1" w:val="000000"/>
          <w:sz w:val="23"/>
          <w:szCs w:val="23"/>
          <w:shd w:fill="FFFFFF" w:val="clear"/>
        </w:rPr>
      </w:r>
    </w:p>
    <w:p>
      <w:pPr>
        <w:pStyle w:val="Normal"/>
        <w:spacing w:lineRule="auto" w:line="240" w:before="0" w:after="0"/>
        <w:ind w:firstLine="7380"/>
        <w:jc w:val="right"/>
        <w:rPr>
          <w:highlight w:val="none"/>
          <w:shd w:fill="FFFFFF" w:val="clear"/>
        </w:rPr>
      </w:pPr>
      <w:r>
        <w:rPr>
          <w:rFonts w:cs="Times New Roman" w:ascii="Times New Roman" w:hAnsi="Times New Roman"/>
          <w:color w:themeColor="text1" w:val="000000"/>
          <w:sz w:val="23"/>
          <w:szCs w:val="23"/>
          <w:shd w:fill="FFFFFF" w:val="clear"/>
        </w:rPr>
        <w:t>1 нче таблица</w:t>
      </w:r>
    </w:p>
    <w:p>
      <w:pPr>
        <w:pStyle w:val="Normal"/>
        <w:spacing w:lineRule="auto" w:line="240" w:before="0" w:after="0"/>
        <w:jc w:val="center"/>
        <w:rPr>
          <w:highlight w:val="none"/>
          <w:shd w:fill="FFFFFF" w:val="clear"/>
        </w:rPr>
      </w:pPr>
      <w:r>
        <w:rPr>
          <w:rFonts w:eastAsia="Times New Roman" w:cs="Times New Roman" w:ascii="Times New Roman" w:hAnsi="Times New Roman"/>
          <w:sz w:val="23"/>
          <w:szCs w:val="23"/>
          <w:shd w:fill="FFFFFF" w:val="clear"/>
          <w:lang w:eastAsia="ru-RU"/>
        </w:rPr>
        <w:t>2024 елга</w:t>
      </w:r>
    </w:p>
    <w:p>
      <w:pPr>
        <w:pStyle w:val="Normal"/>
        <w:spacing w:lineRule="auto" w:line="240" w:before="0" w:after="0"/>
        <w:jc w:val="center"/>
        <w:rPr>
          <w:highlight w:val="none"/>
          <w:shd w:fill="FFFFFF" w:val="clear"/>
        </w:rPr>
      </w:pPr>
      <w:r>
        <w:rPr>
          <w:rFonts w:eastAsia="Times New Roman" w:cs="Times New Roman" w:ascii="Times New Roman" w:hAnsi="Times New Roman"/>
          <w:sz w:val="23"/>
          <w:szCs w:val="23"/>
          <w:shd w:fill="FFFFFF" w:val="clear"/>
          <w:lang w:eastAsia="ru-RU"/>
        </w:rPr>
        <w:t xml:space="preserve">Яр Чаллы шәһәре муниципаль берәмлеге бюджеты </w:t>
      </w:r>
    </w:p>
    <w:p>
      <w:pPr>
        <w:pStyle w:val="Normal"/>
        <w:spacing w:lineRule="auto" w:line="240" w:before="0" w:after="0"/>
        <w:jc w:val="center"/>
        <w:rPr>
          <w:highlight w:val="none"/>
          <w:shd w:fill="FFFFFF" w:val="clear"/>
        </w:rPr>
      </w:pPr>
      <w:r>
        <w:rPr>
          <w:rFonts w:eastAsia="Times New Roman" w:cs="Times New Roman" w:ascii="Times New Roman" w:hAnsi="Times New Roman"/>
          <w:sz w:val="23"/>
          <w:szCs w:val="23"/>
          <w:shd w:fill="FFFFFF" w:val="clear"/>
          <w:lang w:eastAsia="ru-RU"/>
        </w:rPr>
        <w:t>керемнәренең күләме</w:t>
      </w:r>
    </w:p>
    <w:p>
      <w:pPr>
        <w:pStyle w:val="Normal"/>
        <w:spacing w:lineRule="auto" w:line="240" w:before="0" w:after="0"/>
        <w:jc w:val="center"/>
        <w:rPr>
          <w:rFonts w:ascii="Times New Roman" w:hAnsi="Times New Roman" w:eastAsia="Times New Roman" w:cs="Times New Roman"/>
          <w:sz w:val="23"/>
          <w:szCs w:val="23"/>
          <w:highlight w:val="none"/>
          <w:shd w:fill="FFFFFF" w:val="clear"/>
          <w:lang w:eastAsia="ru-RU"/>
        </w:rPr>
      </w:pPr>
      <w:r>
        <w:rPr>
          <w:rFonts w:eastAsia="Times New Roman" w:cs="Times New Roman" w:ascii="Times New Roman" w:hAnsi="Times New Roman"/>
          <w:sz w:val="23"/>
          <w:szCs w:val="23"/>
          <w:shd w:fill="FFFFFF" w:val="clear"/>
          <w:lang w:eastAsia="ru-RU"/>
        </w:rPr>
      </w:r>
    </w:p>
    <w:tbl>
      <w:tblPr>
        <w:tblW w:w="10200" w:type="dxa"/>
        <w:jc w:val="left"/>
        <w:tblInd w:w="-5" w:type="dxa"/>
        <w:tblLayout w:type="fixed"/>
        <w:tblCellMar>
          <w:top w:w="0" w:type="dxa"/>
          <w:left w:w="108" w:type="dxa"/>
          <w:bottom w:w="0" w:type="dxa"/>
          <w:right w:w="108" w:type="dxa"/>
        </w:tblCellMar>
        <w:tblLook w:noVBand="1" w:val="04a0" w:noHBand="0" w:lastColumn="0" w:firstColumn="1" w:lastRow="0" w:firstRow="1"/>
      </w:tblPr>
      <w:tblGrid>
        <w:gridCol w:w="5820"/>
        <w:gridCol w:w="2444"/>
        <w:gridCol w:w="1936"/>
      </w:tblGrid>
      <w:tr>
        <w:trPr>
          <w:trHeight w:val="3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3"/>
                <w:szCs w:val="23"/>
                <w:shd w:fill="FFFFFF" w:val="clear"/>
                <w:lang w:eastAsia="ru-RU"/>
              </w:rPr>
              <w:t>Исеме</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Керем коды</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CYR" w:ascii="Times New Roman CYR" w:hAnsi="Times New Roman CYR"/>
                <w:sz w:val="22"/>
                <w:szCs w:val="22"/>
                <w:shd w:fill="FFFFFF" w:val="clear"/>
                <w:lang w:eastAsia="ru-RU"/>
              </w:rPr>
              <w:t>Сумма, мең сум</w:t>
            </w:r>
          </w:p>
        </w:tc>
      </w:tr>
      <w:tr>
        <w:trPr>
          <w:trHeight w:val="409"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САЛЫМ ҺӘМ САЛЫМ БУЛМАГАН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1 00 00000 00 0000 000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10 626 030 657,18</w:t>
            </w:r>
          </w:p>
        </w:tc>
      </w:tr>
      <w:tr>
        <w:trPr>
          <w:trHeight w:val="19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i/>
                <w:iCs/>
                <w:sz w:val="23"/>
                <w:szCs w:val="23"/>
                <w:shd w:fill="FFFFFF" w:val="clear"/>
                <w:lang w:eastAsia="ru-RU"/>
              </w:rPr>
              <w:t>САЛЫМ КЕРЕМНӘРЕ</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sz w:val="22"/>
                <w:szCs w:val="22"/>
                <w:highlight w:val="none"/>
                <w:shd w:fill="FFFFFF" w:val="clear"/>
              </w:rPr>
            </w:pPr>
            <w:r>
              <w:rPr>
                <w:sz w:val="22"/>
                <w:szCs w:val="22"/>
                <w:shd w:fill="FFFFFF" w:val="clear"/>
              </w:rPr>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9 502 178 937,47</w:t>
            </w:r>
          </w:p>
        </w:tc>
      </w:tr>
      <w:tr>
        <w:trPr>
          <w:trHeight w:val="296"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ТАБЫШКА, КЕРЕМГӘ САЛЫМНАР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1 01 00000 00 0000 000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7 098 865 739,82</w:t>
            </w:r>
          </w:p>
        </w:tc>
      </w:tr>
      <w:tr>
        <w:trPr>
          <w:trHeight w:val="216"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Физик затлар кеременә салым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1 01 02000 01 0000 110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7 098 865 739,82</w:t>
            </w:r>
          </w:p>
        </w:tc>
      </w:tr>
      <w:tr>
        <w:trPr>
          <w:trHeight w:val="72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РОССИЯ ФЕДЕРАЦИЯСЕ ТЕРРИТОРИЯСЕНДӘ САТЫЛА ТОРГАН ТОВАРЛАРГА (ЭШЛӘРГӘ, ХЕЗМӘТЛӘРГӘ) САЛЫМНАР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1 03 00000 00 0000 000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68 926 248,00</w:t>
            </w:r>
          </w:p>
        </w:tc>
      </w:tr>
      <w:tr>
        <w:trPr>
          <w:trHeight w:val="378"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Россия Федерациясе территориясендә җитештерелә торган акцизлы товарлар (продукция) буенча акцизлар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1 03 02000 01 0000 110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68 926 248,00</w:t>
            </w:r>
          </w:p>
        </w:tc>
      </w:tr>
      <w:tr>
        <w:trPr>
          <w:trHeight w:val="278"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ҖЫЕЛМА КЕРЕМГӘ САЛЫМНАР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1 05 00000 00 0000 000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1 333 132 894,97</w:t>
            </w:r>
          </w:p>
        </w:tc>
      </w:tr>
      <w:tr>
        <w:trPr>
          <w:trHeight w:val="25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Салым салуның гадиләштерелгән системасын куллануга бәйле алына торган салым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1 05 01000 00 0000 110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1 150 491 876,20</w:t>
            </w:r>
          </w:p>
        </w:tc>
      </w:tr>
      <w:tr>
        <w:trPr>
          <w:trHeight w:val="37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Салым салу объекты буларак керемнәрне сайлаган салым түләүчеләрдән алына торган салым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1 05 01010 01 0000 110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808 537 014,62</w:t>
            </w:r>
          </w:p>
        </w:tc>
      </w:tr>
      <w:tr>
        <w:trPr>
          <w:trHeight w:val="63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Салым салу объекты буларак чыгымнар күләменә киметелгән керемнәрне сайлаган салым түләүчеләрдән алына торган салым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1 05 01020 01 0000 110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341 954 861,58</w:t>
            </w:r>
          </w:p>
        </w:tc>
      </w:tr>
      <w:tr>
        <w:trPr>
          <w:trHeight w:val="42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Эшчәнлекнең аерым төрләре өчен йөкләтелгән керемгә салым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0" w:after="160"/>
              <w:ind w:left="-108" w:right="-108"/>
              <w:jc w:val="center"/>
              <w:rPr>
                <w:highlight w:val="none"/>
                <w:shd w:fill="FFFFFF" w:val="clear"/>
              </w:rPr>
            </w:pPr>
            <w:r>
              <w:rPr>
                <w:rFonts w:cs="Times New Roman" w:ascii="Times New Roman" w:hAnsi="Times New Roman"/>
                <w:sz w:val="22"/>
                <w:szCs w:val="22"/>
                <w:shd w:fill="FFFFFF" w:val="clear"/>
              </w:rPr>
              <w:t>1 05 02000 02 0000 110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375 344,93</w:t>
            </w:r>
          </w:p>
        </w:tc>
      </w:tr>
      <w:tr>
        <w:trPr>
          <w:trHeight w:val="420" w:hRule="atLeast"/>
        </w:trPr>
        <w:tc>
          <w:tcPr>
            <w:tcW w:w="5820"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Бердәм авыл хуҗалыгы салымы</w:t>
            </w:r>
          </w:p>
        </w:tc>
        <w:tc>
          <w:tcPr>
            <w:tcW w:w="2444"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1 05 03000 01 0000 110</w:t>
            </w:r>
          </w:p>
        </w:tc>
        <w:tc>
          <w:tcPr>
            <w:tcW w:w="1936" w:type="dxa"/>
            <w:tcBorders>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101 219,00</w:t>
            </w:r>
          </w:p>
        </w:tc>
      </w:tr>
      <w:tr>
        <w:trPr>
          <w:trHeight w:val="59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Салым салуның патент системасын куллануга бәйле алына торган салым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1 05 04000 02 0000 110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182 164 454,84</w:t>
            </w:r>
          </w:p>
        </w:tc>
      </w:tr>
      <w:tr>
        <w:trPr>
          <w:trHeight w:val="35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МӨЛКӘТКӘ САЛЫМНАР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1 06 00000 00 0000 000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852 693 348,83</w:t>
            </w:r>
          </w:p>
        </w:tc>
      </w:tr>
      <w:tr>
        <w:trPr>
          <w:trHeight w:val="3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Физик затлар мөлкәтенә салым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1 06 01000 00 0000 110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441 517 463,18</w:t>
            </w:r>
          </w:p>
        </w:tc>
      </w:tr>
      <w:tr>
        <w:trPr>
          <w:trHeight w:val="3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Уен бизнесына салым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1 06 05000 02 0000 110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1 155 000,00</w:t>
            </w:r>
          </w:p>
        </w:tc>
      </w:tr>
      <w:tr>
        <w:trPr>
          <w:trHeight w:val="3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color w:val="000000"/>
                <w:sz w:val="23"/>
                <w:szCs w:val="23"/>
                <w:shd w:fill="FFFFFF" w:val="clear"/>
                <w:lang w:eastAsia="ru-RU"/>
              </w:rPr>
              <w:t>Җир салымы</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1 06 06000 00 0000 110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410 020 885,65</w:t>
            </w:r>
          </w:p>
        </w:tc>
      </w:tr>
      <w:tr>
        <w:trPr>
          <w:trHeight w:val="3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Оешмалардан җир салымы</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1 06 06030 00 0000 110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321 028 952,92</w:t>
            </w:r>
          </w:p>
        </w:tc>
      </w:tr>
      <w:tr>
        <w:trPr>
          <w:trHeight w:val="3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Физик затлардан җир салымы</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1 06 06040 00 0000 110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88 991 932,73</w:t>
            </w:r>
          </w:p>
        </w:tc>
      </w:tr>
      <w:tr>
        <w:trPr>
          <w:trHeight w:val="6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ТАБИГАТЬ РЕСУРСЛАРЫННАН ФАЙДАЛАНГАН ӨЧЕН САЛЫМНАР, ҖЫЕМНАР ҺӘМ ДАИМИ ТҮЛӘҮЛӘР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1 07 00000 00 0000 000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17 537 093,35</w:t>
            </w:r>
          </w:p>
        </w:tc>
      </w:tr>
      <w:tr>
        <w:trPr>
          <w:trHeight w:val="43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Файдалы казылмалар чыгаруга салым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1 07 01000 01 0000 110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17 537 093,35</w:t>
            </w:r>
          </w:p>
        </w:tc>
      </w:tr>
      <w:tr>
        <w:trPr>
          <w:trHeight w:val="40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Гомумтаралган файдалы казылмалар чыгаруга салым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1 07 01020 01 0000 110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17 537 093,35</w:t>
            </w:r>
          </w:p>
        </w:tc>
      </w:tr>
      <w:tr>
        <w:trPr>
          <w:trHeight w:val="359"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ДӘҮЛӘТ ПОШЛИНАСЫ</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1 08 00000 00 0000 000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130 980 161,27</w:t>
            </w:r>
          </w:p>
        </w:tc>
      </w:tr>
      <w:tr>
        <w:trPr>
          <w:trHeight w:val="7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Җәмәгать судьялары тарафыннан гомуми юрисдикция судларында карап тикшерелә торган эшләр буенча дәүләт пошлинасы</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1 08 03000 01 0000 110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129 055 161,27</w:t>
            </w:r>
          </w:p>
        </w:tc>
      </w:tr>
      <w:tr>
        <w:trPr>
          <w:trHeight w:val="616" w:hRule="atLeast"/>
        </w:trPr>
        <w:tc>
          <w:tcPr>
            <w:tcW w:w="5820"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both"/>
              <w:rPr>
                <w:highlight w:val="none"/>
                <w:shd w:fill="FFFFFF" w:val="clear"/>
              </w:rPr>
            </w:pPr>
            <w:r>
              <w:rPr>
                <w:rFonts w:cs="Times New Roman" w:ascii="Times New Roman" w:hAnsi="Times New Roman"/>
                <w:color w:themeColor="text1" w:val="000000"/>
                <w:spacing w:val="-4"/>
                <w:sz w:val="23"/>
                <w:szCs w:val="23"/>
                <w:shd w:fill="FFFFFF" w:val="clear"/>
              </w:rPr>
              <w:t>Дәүләт теркәвенә алу өчен, шулай ук башка юридик әһәмиятле гамәлләр кылган өчен дәүләт пошлинасы</w:t>
            </w:r>
          </w:p>
        </w:tc>
        <w:tc>
          <w:tcPr>
            <w:tcW w:w="2444" w:type="dxa"/>
            <w:tcBorders>
              <w:left w:val="single" w:sz="4" w:space="0" w:color="000000"/>
              <w:bottom w:val="single" w:sz="4" w:space="0" w:color="000000"/>
              <w:right w:val="single" w:sz="4" w:space="0" w:color="000000"/>
            </w:tcBorders>
            <w:shd w:color="auto" w:fill="auto" w:val="clear"/>
            <w:vAlign w:val="center"/>
          </w:tcPr>
          <w:p>
            <w:pPr>
              <w:pStyle w:val="Normal"/>
              <w:spacing w:before="0" w:after="160"/>
              <w:ind w:left="-108" w:right="-108"/>
              <w:jc w:val="center"/>
              <w:rPr>
                <w:highlight w:val="none"/>
                <w:shd w:fill="FFFFFF" w:val="clear"/>
              </w:rPr>
            </w:pPr>
            <w:r>
              <w:rPr>
                <w:rFonts w:cs="Times New Roman" w:ascii="Times New Roman" w:hAnsi="Times New Roman"/>
                <w:sz w:val="22"/>
                <w:szCs w:val="22"/>
                <w:shd w:fill="FFFFFF" w:val="clear"/>
              </w:rPr>
              <w:t>1 08 07000 01 0000 110</w:t>
            </w:r>
          </w:p>
        </w:tc>
        <w:tc>
          <w:tcPr>
            <w:tcW w:w="1936" w:type="dxa"/>
            <w:tcBorders>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1 925 000,00</w:t>
            </w:r>
          </w:p>
        </w:tc>
      </w:tr>
      <w:tr>
        <w:trPr>
          <w:trHeight w:val="533"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Реклама конструкциясен урнаштыруга рөхсәт бирү өчен дәүләт пошлинасы</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1 08 07150 01 0000 110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1 925 000,00</w:t>
            </w:r>
          </w:p>
        </w:tc>
      </w:tr>
      <w:tr>
        <w:trPr>
          <w:trHeight w:val="270" w:hRule="atLeast"/>
        </w:trPr>
        <w:tc>
          <w:tcPr>
            <w:tcW w:w="5820"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Салым булмаган башка керемнәр</w:t>
            </w:r>
          </w:p>
        </w:tc>
        <w:tc>
          <w:tcPr>
            <w:tcW w:w="2444"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1 09 07032 04 1000 110</w:t>
            </w:r>
          </w:p>
        </w:tc>
        <w:tc>
          <w:tcPr>
            <w:tcW w:w="1936" w:type="dxa"/>
            <w:tcBorders>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43 451,23</w:t>
            </w:r>
          </w:p>
        </w:tc>
      </w:tr>
      <w:tr>
        <w:trPr>
          <w:trHeight w:val="28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i/>
                <w:iCs/>
                <w:sz w:val="23"/>
                <w:szCs w:val="23"/>
                <w:shd w:fill="FFFFFF" w:val="clear"/>
                <w:lang w:eastAsia="ru-RU"/>
              </w:rPr>
              <w:t>САЛЫМ БУЛМАГАН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sz w:val="22"/>
                <w:szCs w:val="22"/>
                <w:highlight w:val="none"/>
                <w:shd w:fill="FFFFFF" w:val="clear"/>
              </w:rPr>
            </w:pPr>
            <w:r>
              <w:rPr>
                <w:sz w:val="22"/>
                <w:szCs w:val="22"/>
                <w:shd w:fill="FFFFFF" w:val="clear"/>
              </w:rPr>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1 123 851 719,71</w:t>
            </w:r>
          </w:p>
        </w:tc>
      </w:tr>
      <w:tr>
        <w:trPr>
          <w:trHeight w:val="619"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ДӘҮЛӘТ ҺӘМ МУНИЦИПАЛЬ МИЛЕКТӘ БУЛГАН МӨЛКӘТНЕ КУЛЛАНУДАН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812 312 438,46</w:t>
            </w:r>
          </w:p>
        </w:tc>
      </w:tr>
      <w:tr>
        <w:trPr>
          <w:trHeight w:val="110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pacing w:val="-6"/>
                <w:sz w:val="23"/>
                <w:szCs w:val="23"/>
                <w:shd w:fill="FFFFFF" w:val="clear"/>
                <w:lang w:eastAsia="ru-RU"/>
              </w:rPr>
              <w:t>Хуҗалык ширкәтләренең һәм җәмгыятьләренең устав (җыелма) капиталларындагы өлешләренә туры килә торган табыш яки Россия Федерациясенә, Россия Федерациясе субъектларына яки муниципаль берәмлекләргә караган акцияләр буенча дивидендлар рәвешендәге керем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1 11 01000 00 0000 120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148 540,29</w:t>
            </w:r>
          </w:p>
        </w:tc>
      </w:tr>
      <w:tr>
        <w:trPr>
          <w:trHeight w:val="94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pacing w:val="-6"/>
                <w:sz w:val="23"/>
                <w:szCs w:val="23"/>
                <w:shd w:fill="FFFFFF" w:val="clear"/>
                <w:lang w:eastAsia="ru-RU"/>
              </w:rPr>
              <w:t>Хуҗалык ширкәтләренең һәм җәмгыятьләренең устав (җыелма) капиталларындагы өлешләренә туры килә торган табыш яки шәһәр округларына караган акцияләр буенча дивидендлар рәвешендәге керем</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1 11 01040 04 0000 120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148 540,29</w:t>
            </w:r>
          </w:p>
        </w:tc>
      </w:tr>
      <w:tr>
        <w:trPr>
          <w:trHeight w:val="100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pacing w:val="-6"/>
                <w:sz w:val="23"/>
                <w:szCs w:val="23"/>
                <w:shd w:fill="FFFFFF" w:val="clear"/>
                <w:lang w:eastAsia="ru-RU"/>
              </w:rPr>
              <w:t>Дәүләт һәм муниципаль мөлкәтне (бюджет һәм автономияле учреждениеләр мөлкәтеннән, шулай ук дәүләт һәм муниципаль унитар предприятиеләр, шул исәптән казна мөлкәтеннән тыш) түләүле файдалануга тапшыру өчен аренда яисә башка түләү рәвешендәге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1 11 05000 00 0000 120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669 796 546,35</w:t>
            </w:r>
          </w:p>
        </w:tc>
      </w:tr>
      <w:tr>
        <w:trPr>
          <w:trHeight w:val="1074"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pacing w:val="-6"/>
                <w:sz w:val="23"/>
                <w:szCs w:val="23"/>
                <w:shd w:fill="FFFFFF" w:val="clear"/>
                <w:lang w:eastAsia="ru-RU"/>
              </w:rPr>
              <w:t>Дәүләт милке чикләнмәгән җир участоклары өчен аренда түләве рәвешендә алынган керемнәр, шулай ук күрсәтелгән җир участокларын арендалау шартнамәләре төзү хокукын сатудан кергән акчалар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1 11 05010 00 0000 120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625 621 156,94</w:t>
            </w:r>
          </w:p>
        </w:tc>
      </w:tr>
      <w:tr>
        <w:trPr>
          <w:trHeight w:val="132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pacing w:val="-6"/>
                <w:sz w:val="23"/>
                <w:szCs w:val="23"/>
                <w:shd w:fill="FFFFFF" w:val="clear"/>
                <w:lang w:eastAsia="ru-RU"/>
              </w:rPr>
              <w:t>Шәһәр округлары чикләрендә урнашкан һәм дәүләт милке чикләнмәгән җир участоклары өчен аренда түләве рәвешендә алынган керемнәр, шулай ук күрсәтелгән җир участокларын арендалау шартнамәләре төзү хокукын сатудан кергән акчалар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1 11 05012 04 0000 120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625 621 156,94</w:t>
            </w:r>
          </w:p>
        </w:tc>
      </w:tr>
      <w:tr>
        <w:trPr>
          <w:trHeight w:val="1176"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pacing w:val="-6"/>
                <w:sz w:val="23"/>
                <w:szCs w:val="23"/>
                <w:shd w:fill="FFFFFF" w:val="clear"/>
                <w:lang w:eastAsia="ru-RU"/>
              </w:rPr>
              <w:t>Җиргә дәүләт милке чикләнгәннән соң җирләр өчен аренда түләве рәвешендә алына торган керемнәр, шулай ук күрсәтелгән җир участокларын (бюджет һәм автономияле учреждениеләрнең җир участокларыннан тыш) арендалау шартнамәләрен төзү хокукын сатудан кергән акчалар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1 11 05020 00 0000 120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1 528 691,66</w:t>
            </w:r>
          </w:p>
        </w:tc>
      </w:tr>
      <w:tr>
        <w:trPr>
          <w:trHeight w:val="135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Шәһәр округлары милкендәге җирләр өчен аренда түләве рәвешендә алына торган керемнәр, шулай ук аренда шартнамәләре төзү хокукын сатудан кергән акчалар (муниципаль бюджет һәм автономияле учреждениеләрнең җир участокларыннан тыш)</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1 11 05024 04 0000 120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1 528 691,66</w:t>
            </w:r>
          </w:p>
        </w:tc>
      </w:tr>
      <w:tr>
        <w:trPr>
          <w:trHeight w:val="147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pacing w:val="6"/>
                <w:sz w:val="23"/>
                <w:szCs w:val="23"/>
                <w:shd w:fill="FFFFFF" w:val="clear"/>
                <w:lang w:eastAsia="ru-RU"/>
              </w:rPr>
              <w:t>Дәүләт хакимияте органнарының, җирле үзидарә органнарының, бюджеттан тыш дәүләт фондлары белән идарә итү органнарының һәм алар тарафыннан төзелгән учреждениеләрнең оператив идарәсендәге мөлкәтне (бюджет һәм автономияле учреждениеләр мөлкәтеннән тыш) арендага бирүдән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1 11 05030 00 0000 120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561 876,40</w:t>
            </w:r>
          </w:p>
        </w:tc>
      </w:tr>
      <w:tr>
        <w:trPr>
          <w:trHeight w:val="11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pacing w:val="6"/>
                <w:sz w:val="23"/>
                <w:szCs w:val="23"/>
                <w:shd w:fill="FFFFFF" w:val="clear"/>
                <w:lang w:eastAsia="ru-RU"/>
              </w:rPr>
              <w:t>Шәһәр округлары идарә органнарының һәм алар тарафыннан төзелгән учреждениеләрнең оператив идарәсендәге мөлкәтне (муниципаль бюджет һәм автономияле учреждениеләр мөлкәтеннән тыш) арендага бирүдән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1 11 05034 04 0000 120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561 876,40</w:t>
            </w:r>
          </w:p>
        </w:tc>
      </w:tr>
      <w:tr>
        <w:trPr>
          <w:trHeight w:val="41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Дәүләт (муниципаль) казнасын тәшкил иткән мөлкәтне (җир участокларыннан тыш) арендага бирүдән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1 11 05070 00 0000 120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42 084 821,35</w:t>
            </w:r>
          </w:p>
        </w:tc>
      </w:tr>
      <w:tr>
        <w:trPr>
          <w:trHeight w:val="32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Шәһәр округлары казнасын тәшкил иткән мөлкәтне (җир участокларыннан тыш) арендага бирүдән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1 11 05074 04 0000 120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42 084 821,35</w:t>
            </w:r>
          </w:p>
        </w:tc>
      </w:tr>
      <w:tr>
        <w:trPr>
          <w:trHeight w:val="41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Дәүләт яки муниципаль милектәге җир участокларына карата сервитут билгеләү турында килешү буенча түләү</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1 11 05300 00 0000 120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419 090,16</w:t>
            </w:r>
          </w:p>
        </w:tc>
      </w:tr>
      <w:tr>
        <w:trPr>
          <w:trHeight w:val="966"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Дәүләт яки муниципаль милектәге җир участокларына карата җәмәгать сервитуты билгеләү турында вәкаләтле орган карары белән каралган җәмәгать сервитуты өчен түләү</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1 11 05400 00 0000 120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59 353,65</w:t>
            </w:r>
          </w:p>
        </w:tc>
      </w:tr>
      <w:tr>
        <w:trPr>
          <w:trHeight w:val="63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Дәүләт һәм муниципаль унитар предприятиеләрдән кергән түләүләр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1 11 07000 00 0000 120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242 219,81</w:t>
            </w:r>
          </w:p>
        </w:tc>
      </w:tr>
      <w:tr>
        <w:trPr>
          <w:trHeight w:val="60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Салымнар һәм мәҗбүри түләүләрне түләгәннән соң калган дәүләт һәм муниципаль унитар предприятиеләр табышының бер өлешен күчерүдән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1 11 07010 00 0000 120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242 219,81</w:t>
            </w:r>
          </w:p>
        </w:tc>
      </w:tr>
      <w:tr>
        <w:trPr>
          <w:trHeight w:val="9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Шәһәр округлары тарафыннан төзелгән муниципаль унитар предприятиеләрнең салымнар һәм башка мәҗбүри түләүләрне түләгәннән соң калган табыш өлешен күчерүдән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1 11 07014 04 0000 120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242 219,81</w:t>
            </w:r>
          </w:p>
        </w:tc>
      </w:tr>
      <w:tr>
        <w:trPr>
          <w:trHeight w:val="123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Дәүләт һәм муниципаль милектәге мөлкәттән һәм хокуклардан (бюджет һәм автономияле учреждениеләр мөлкәтеннән, шулай ук дәүләт һәм муниципаль унитар предприятиеләр, шул исәптән казна предприятиеләре мөлкәтеннән тыш) файдаланудан башка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1 11 09000 00 0000 120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141 646 688,20</w:t>
            </w:r>
          </w:p>
        </w:tc>
      </w:tr>
      <w:tr>
        <w:trPr>
          <w:trHeight w:val="1416"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Дәүләт һәм муниципаль милектәге мөлкәттән (бюджет һәм автономияле учреждениеләр мөлкәтеннән, шулай ук дәүләт һәм муниципаль унитар предприятиеләр, шул исәптән казна мөлкәтеннән тыш) файдаланудан башка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1 11 09040 00 0000 120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20 205 658,54</w:t>
            </w:r>
          </w:p>
        </w:tc>
      </w:tr>
      <w:tr>
        <w:trPr>
          <w:trHeight w:val="557"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Шәһәр округлары милкендәге мөлкәтне (муниципаль бюджет һәм автономияле учреждениеләр мөлкәтеннән, шулай ук муниципаль унитар предприятиеләр, шул исәптән казна мөлкәтеннән тыш) файдаланудан башка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1 11 09044 04 0000 120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20 205 658,54</w:t>
            </w:r>
          </w:p>
        </w:tc>
      </w:tr>
      <w:tr>
        <w:trPr>
          <w:trHeight w:val="1575" w:hRule="atLeast"/>
        </w:trPr>
        <w:tc>
          <w:tcPr>
            <w:tcW w:w="5820"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Дәүләт яки муниципаль милектәге җирләрдә яки җир участокларында һәм дәүләт милке чикләнмәгән җирләрдә яки җир участокларында стационар булмаган сәүдә объектын урнаштыру һәм эксплуатацияләү, реклама конструкцияләрен урнаштыру һәм эксплуатацияләү хокукы бирүгә шартнамә кысаларында кергән түләү</w:t>
            </w:r>
          </w:p>
        </w:tc>
        <w:tc>
          <w:tcPr>
            <w:tcW w:w="2444"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1 11 09080 00 0000 120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121 441 029,66</w:t>
            </w:r>
          </w:p>
        </w:tc>
      </w:tr>
      <w:tr>
        <w:trPr>
          <w:trHeight w:val="1585" w:hRule="atLeast"/>
        </w:trPr>
        <w:tc>
          <w:tcPr>
            <w:tcW w:w="5820"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Шәһәр округлары милкендәге җирләрдә яки җир участокларында һәм дәүләт милке чикләнмәгән җирләрдә яки җир участокларында стационар булмаган сәүдә объектын урнаштыру һәм эксплуатацияләү, реклама конструкцияләрен урнаштыру һәм эксплуатацияләү хокукы бирүгә шартнамә кысаларында кергән түләү</w:t>
            </w:r>
          </w:p>
        </w:tc>
        <w:tc>
          <w:tcPr>
            <w:tcW w:w="2444"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1 11 09080 04 0000 120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121 441 029,66</w:t>
            </w:r>
          </w:p>
        </w:tc>
      </w:tr>
      <w:tr>
        <w:trPr>
          <w:trHeight w:val="5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ТАБИГАТЬ РЕСУРСЛАРЫННАН ФАЙДАЛАНГАН ӨЧЕН ТҮЛӘҮЛӘР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1 12 00000 00 0000 000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28 255 253,28</w:t>
            </w:r>
          </w:p>
        </w:tc>
      </w:tr>
      <w:tr>
        <w:trPr>
          <w:trHeight w:val="45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Әйләнә-тирә мохиткә тискәре йогынты ясаган өчен түләү</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1 12 01000 01 0000 120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28 255 253,28</w:t>
            </w:r>
          </w:p>
        </w:tc>
      </w:tr>
      <w:tr>
        <w:trPr>
          <w:trHeight w:val="6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ТҮЛӘҮЛЕ ХЕЗМӘТЛӘР КҮРСӘТҮДӘН КЕРЕМНӘР ҺӘМ ДӘҮЛӘТ ЧЫГЫМНАРЫНА КОМПЕНСАЦИЯЛӘР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1 13 00000 00 0000 000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17 424 455,58</w:t>
            </w:r>
          </w:p>
        </w:tc>
      </w:tr>
      <w:tr>
        <w:trPr>
          <w:trHeight w:val="29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Түләүле хезмәтләр (эшләр) күрсәтүдән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1 13 01000 00 0000 130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5 371 200,00</w:t>
            </w:r>
          </w:p>
        </w:tc>
      </w:tr>
      <w:tr>
        <w:trPr>
          <w:trHeight w:val="312"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Дәүләт чыгымнарын компенсацияләүдән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1 13 02000 00 0000 130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12 053 255,58</w:t>
            </w:r>
          </w:p>
        </w:tc>
      </w:tr>
      <w:tr>
        <w:trPr>
          <w:trHeight w:val="319"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МАТДИ ҺӘМ МАТДИ БУЛМАГАН АКТИВЛАРНЫ САТУДАН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1 14 00000 00 0000 000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220 151 477,31</w:t>
            </w:r>
          </w:p>
        </w:tc>
      </w:tr>
      <w:tr>
        <w:trPr>
          <w:trHeight w:val="126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Дәүләт һәм муниципаль милектәге мөлкәтне (бюджет һәм автономияле учреждениеләрнең күчемле мөлкәтеннән, шулай ук дәүләт һәм муниципаль унитар, шул исәптән казна предприятиеләре мөлкәтеннән тыш) сатудан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1 14 02000 00 0000 000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1 204 673,01</w:t>
            </w:r>
          </w:p>
        </w:tc>
      </w:tr>
      <w:tr>
        <w:trPr>
          <w:trHeight w:val="15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Шәһәр округлары милкендәге мөлкәтне (муниципаль бюджет һәм автономияле учреждениеләрнең күчемле мөлкәтеннән, шулай ук муниципаль унитар, шул исәптән казна предприятиеләре мөлкәтенннән тыш) сатудан керемнәр, күрсәтелгән төп чараларны сату өлешендә</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1 14 02040 04 0000 410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1 031 946,01</w:t>
            </w:r>
          </w:p>
        </w:tc>
      </w:tr>
      <w:tr>
        <w:trPr>
          <w:trHeight w:val="157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Шәһәр округлары милкендәге мөлкәтне (муниципаль бюджет һәм автономияле учреждениеләр мөлкәтеннән, шулай ук муниципаль унитар предприятиеләр, шул исәптән казна мөлкәтеннән тыш) сатудан керемнәр, күрсәтелгән мөлкәт буенча матди запасларны сату өлешендә</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114 02040 04 0000 440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172 727,00</w:t>
            </w:r>
          </w:p>
        </w:tc>
      </w:tr>
      <w:tr>
        <w:trPr>
          <w:trHeight w:val="689" w:hRule="atLeast"/>
        </w:trPr>
        <w:tc>
          <w:tcPr>
            <w:tcW w:w="5820"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Шәһәр округлары милкенә әйләндерелгән вариссыз мөлкәт белән эш итүдән һәм сатудан акчалар (күрсәтелгән мөлкәт буенча төп чараларны реализацияләү өлешендә)</w:t>
            </w:r>
          </w:p>
        </w:tc>
        <w:tc>
          <w:tcPr>
            <w:tcW w:w="2444"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1 14 03040 04 0000 410</w:t>
            </w:r>
          </w:p>
        </w:tc>
        <w:tc>
          <w:tcPr>
            <w:tcW w:w="1936" w:type="dxa"/>
            <w:tcBorders>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834 153,56</w:t>
            </w:r>
          </w:p>
        </w:tc>
      </w:tr>
      <w:tr>
        <w:trPr>
          <w:trHeight w:val="174"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Дәүләт һәм муниципаль милектәге җир участокларын сатудан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1 14 06000 00 0000 430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218 112 650,74</w:t>
            </w:r>
          </w:p>
        </w:tc>
      </w:tr>
      <w:tr>
        <w:trPr>
          <w:trHeight w:val="33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Дәүләт милке чикләнмәгән җир участокларын сатудан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1 14 06010 00 0000 430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218 112 650,74</w:t>
            </w:r>
          </w:p>
        </w:tc>
      </w:tr>
      <w:tr>
        <w:trPr>
          <w:trHeight w:val="22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CYR" w:ascii="Times New Roman CYR" w:hAnsi="Times New Roman CYR"/>
                <w:sz w:val="23"/>
                <w:szCs w:val="23"/>
                <w:shd w:fill="FFFFFF" w:val="clear"/>
                <w:lang w:eastAsia="ru-RU"/>
              </w:rPr>
              <w:t>Шәһәр округлары чикләрендә урнашкан һәм дәүләт милке чикләнмәгән җир участокларын сатудан керемнәр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1 14 06012 04 0000 430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218 112 650,74</w:t>
            </w:r>
          </w:p>
        </w:tc>
      </w:tr>
      <w:tr>
        <w:trPr>
          <w:trHeight w:val="51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ШТРАФЛАР, САНКЦИЯЛӘР, ЗЫЯННЫ КАПЛАУ</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1 16 00000 00 0000 000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45 619 641,14</w:t>
            </w:r>
          </w:p>
        </w:tc>
      </w:tr>
      <w:tr>
        <w:trPr>
          <w:trHeight w:val="72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Административ хокук бозулар турында Россия Федерациясе кодексында билгеләнгән административ штрафлар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1 16 01000 01 0000 140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310 121,04</w:t>
            </w:r>
          </w:p>
        </w:tc>
      </w:tr>
      <w:tr>
        <w:trPr>
          <w:trHeight w:val="48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Административ хокук бозулар турында Россия Федерациясе субъектлары законнарында билгеләнгән административ штрафлар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1 16 02000 02 0000 140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28 022 545,52</w:t>
            </w:r>
          </w:p>
        </w:tc>
      </w:tr>
      <w:tr>
        <w:trPr>
          <w:trHeight w:val="127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pacing w:val="-2"/>
                <w:sz w:val="23"/>
                <w:szCs w:val="23"/>
                <w:shd w:fill="FFFFFF" w:val="clear"/>
                <w:lang w:eastAsia="ru-RU"/>
              </w:rPr>
              <w:t>Дәүләт (муниципаль) органы, бюджеттан тыш дәүләт фонды белән идарә итү органы, казна учреждениесе, Россия Федерациясе Үзәк банкы, Россия Федерациясе исеменнән эш итүче башка оешма алдында йөкләмәләре үтәлмәгән яки тиешенчә үтәлмәгән очракта, закон яки шартнамә нигезендә түләнгән штрафлар, неустойкалар, пенялар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1 16 07000 00 0000 140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5 092 466,46</w:t>
            </w:r>
          </w:p>
        </w:tc>
      </w:tr>
      <w:tr>
        <w:trPr>
          <w:trHeight w:val="33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Китерелгән зыянны (югалтуларны) каплау максатында түләүләр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1 16 10000 00 0000 140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6 494 825,38</w:t>
            </w:r>
          </w:p>
        </w:tc>
      </w:tr>
      <w:tr>
        <w:trPr>
          <w:trHeight w:val="33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Зыянны каплау максатында түләнә торган түләүләр</w:t>
            </w:r>
          </w:p>
        </w:tc>
        <w:tc>
          <w:tcPr>
            <w:tcW w:w="2444"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1 16 11000 01 0000 140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5 699 682,74</w:t>
            </w:r>
          </w:p>
        </w:tc>
      </w:tr>
      <w:tr>
        <w:trPr>
          <w:trHeight w:val="330" w:hRule="atLeast"/>
        </w:trPr>
        <w:tc>
          <w:tcPr>
            <w:tcW w:w="5820"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Шәһәр округлары бюджетларына күчерелә торган ачыкланмаган керемнәр</w:t>
            </w:r>
          </w:p>
        </w:tc>
        <w:tc>
          <w:tcPr>
            <w:tcW w:w="2444"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1 17 00000 04 0000 180</w:t>
            </w:r>
          </w:p>
        </w:tc>
        <w:tc>
          <w:tcPr>
            <w:tcW w:w="1936" w:type="dxa"/>
            <w:tcBorders>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88 453,94</w:t>
            </w:r>
          </w:p>
        </w:tc>
      </w:tr>
      <w:tr>
        <w:trPr>
          <w:trHeight w:val="102"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КИРЕ КАЙТАРЫЛМЫЙ ТОРГАН КЕРЕМНӘР</w:t>
            </w:r>
          </w:p>
        </w:tc>
        <w:tc>
          <w:tcPr>
            <w:tcW w:w="2444"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2 00 00000 00 0000 000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11 399 038 422,68</w:t>
            </w:r>
          </w:p>
        </w:tc>
      </w:tr>
      <w:tr>
        <w:trPr>
          <w:trHeight w:val="76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РОССИЯ ФЕДЕРАЦИЯСЕ БЮДЖЕТ СИСТЕМАСЫНЫҢ БАШКА БЮДЖЕТЛАРЫННАН КИРЕ КАЙТАРЫЛМЫЙ ТОРГАН КЕРЕМНӘР</w:t>
            </w:r>
          </w:p>
        </w:tc>
        <w:tc>
          <w:tcPr>
            <w:tcW w:w="2444"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2 02 00000 00 0000 000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9 664 968 509,62</w:t>
            </w:r>
          </w:p>
        </w:tc>
      </w:tr>
      <w:tr>
        <w:trPr>
          <w:trHeight w:val="54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Россия Федерациясе бюджет системасы бюджетларына дотацияләр</w:t>
            </w:r>
          </w:p>
        </w:tc>
        <w:tc>
          <w:tcPr>
            <w:tcW w:w="2444"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 xml:space="preserve"> </w:t>
            </w:r>
            <w:r>
              <w:rPr>
                <w:rFonts w:eastAsia="Times New Roman" w:cs="Times New Roman" w:ascii="Times New Roman" w:hAnsi="Times New Roman"/>
                <w:sz w:val="22"/>
                <w:szCs w:val="22"/>
                <w:shd w:fill="FFFFFF" w:val="clear"/>
                <w:lang w:eastAsia="ru-RU"/>
              </w:rPr>
              <w:t>2 02 10000 00 0000 150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94 402 500,00</w:t>
            </w:r>
          </w:p>
        </w:tc>
      </w:tr>
      <w:tr>
        <w:trPr>
          <w:trHeight w:val="294"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Россия Федерациясе бюджет системасы бюджетларына субсидияләр (бюджетара субсидияләр)</w:t>
            </w:r>
          </w:p>
        </w:tc>
        <w:tc>
          <w:tcPr>
            <w:tcW w:w="2444"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2 02 20000 00 0000 150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2 990 097 104,96</w:t>
            </w:r>
          </w:p>
        </w:tc>
      </w:tr>
      <w:tr>
        <w:trPr>
          <w:trHeight w:val="555"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Россия Федерациясе бюджет системасы бюджетларына субвенцияләр</w:t>
            </w:r>
          </w:p>
        </w:tc>
        <w:tc>
          <w:tcPr>
            <w:tcW w:w="2444"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 xml:space="preserve"> </w:t>
            </w:r>
            <w:r>
              <w:rPr>
                <w:rFonts w:eastAsia="Times New Roman" w:cs="Times New Roman" w:ascii="Times New Roman" w:hAnsi="Times New Roman"/>
                <w:sz w:val="22"/>
                <w:szCs w:val="22"/>
                <w:shd w:fill="FFFFFF" w:val="clear"/>
                <w:lang w:eastAsia="ru-RU"/>
              </w:rPr>
              <w:t>2 02 30000 00 0000 150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5 486 948 731,00</w:t>
            </w:r>
          </w:p>
        </w:tc>
      </w:tr>
      <w:tr>
        <w:trPr>
          <w:trHeight w:val="48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Башка бюджетара трансфертлар</w:t>
            </w:r>
          </w:p>
        </w:tc>
        <w:tc>
          <w:tcPr>
            <w:tcW w:w="2444"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 xml:space="preserve"> </w:t>
            </w:r>
            <w:r>
              <w:rPr>
                <w:rFonts w:eastAsia="Times New Roman" w:cs="Times New Roman" w:ascii="Times New Roman" w:hAnsi="Times New Roman"/>
                <w:sz w:val="22"/>
                <w:szCs w:val="22"/>
                <w:shd w:fill="FFFFFF" w:val="clear"/>
                <w:lang w:eastAsia="ru-RU"/>
              </w:rPr>
              <w:t>2 02 40000 00 0000 150</w:t>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1 093 520 173,66</w:t>
            </w:r>
          </w:p>
        </w:tc>
      </w:tr>
      <w:tr>
        <w:trPr>
          <w:trHeight w:val="480" w:hRule="atLeast"/>
        </w:trPr>
        <w:tc>
          <w:tcPr>
            <w:tcW w:w="5820"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color w:val="000000"/>
                <w:sz w:val="23"/>
                <w:szCs w:val="23"/>
                <w:shd w:fill="FFFFFF" w:val="clear"/>
                <w:lang w:eastAsia="ru-RU"/>
              </w:rPr>
              <w:t>ДӘҮЛӘТ (МУНИЦИПАЛЬ) ОЕШМАЛАРЫННАН КИРЕ КАЙТАРЫЛМЫЙ ТОРГАН КЕРЕМНӘР</w:t>
            </w:r>
          </w:p>
        </w:tc>
        <w:tc>
          <w:tcPr>
            <w:tcW w:w="2444" w:type="dxa"/>
            <w:tcBorders>
              <w:left w:val="single" w:sz="4" w:space="0" w:color="000000"/>
              <w:bottom w:val="single" w:sz="4" w:space="0" w:color="000000"/>
              <w:right w:val="single" w:sz="4" w:space="0" w:color="000000"/>
            </w:tcBorders>
            <w:shd w:color="000000" w:fill="FFFFFF" w:val="clear"/>
            <w:vAlign w:val="center"/>
          </w:tcPr>
          <w:p>
            <w:pPr>
              <w:pStyle w:val="Normal"/>
              <w:spacing w:before="0" w:after="160"/>
              <w:ind w:left="-108" w:right="-108"/>
              <w:jc w:val="center"/>
              <w:rPr>
                <w:highlight w:val="none"/>
                <w:shd w:fill="FFFFFF" w:val="clear"/>
              </w:rPr>
            </w:pPr>
            <w:r>
              <w:rPr>
                <w:rFonts w:cs="Times New Roman" w:ascii="Times New Roman" w:hAnsi="Times New Roman"/>
                <w:sz w:val="22"/>
                <w:szCs w:val="22"/>
                <w:shd w:fill="FFFFFF" w:val="clear"/>
              </w:rPr>
              <w:t>2 03 00000 00 0000 000</w:t>
            </w:r>
          </w:p>
        </w:tc>
        <w:tc>
          <w:tcPr>
            <w:tcW w:w="1936" w:type="dxa"/>
            <w:tcBorders>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337 791 180,84</w:t>
            </w:r>
          </w:p>
        </w:tc>
      </w:tr>
      <w:tr>
        <w:trPr>
          <w:trHeight w:val="480" w:hRule="atLeast"/>
        </w:trPr>
        <w:tc>
          <w:tcPr>
            <w:tcW w:w="5820"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color w:val="000000"/>
                <w:sz w:val="23"/>
                <w:szCs w:val="23"/>
                <w:shd w:fill="FFFFFF" w:val="clear"/>
                <w:lang w:eastAsia="ru-RU"/>
              </w:rPr>
              <w:t>ДӘҮЛӘТНЕКЕ БУЛМАГАН ОЕШМАЛАРДАН КИРЕ КАЙТАРЫЛМЫЙ ТОРГАН КЕРЕМНӘР</w:t>
            </w:r>
          </w:p>
        </w:tc>
        <w:tc>
          <w:tcPr>
            <w:tcW w:w="2444" w:type="dxa"/>
            <w:tcBorders>
              <w:left w:val="single" w:sz="4" w:space="0" w:color="000000"/>
              <w:bottom w:val="single" w:sz="4" w:space="0" w:color="000000"/>
              <w:right w:val="single" w:sz="4" w:space="0" w:color="000000"/>
            </w:tcBorders>
            <w:shd w:color="000000" w:fill="FFFFFF" w:val="clear"/>
            <w:vAlign w:val="center"/>
          </w:tcPr>
          <w:p>
            <w:pPr>
              <w:pStyle w:val="Normal"/>
              <w:spacing w:before="0" w:after="160"/>
              <w:ind w:left="-108" w:right="-108"/>
              <w:jc w:val="center"/>
              <w:rPr>
                <w:highlight w:val="none"/>
                <w:shd w:fill="FFFFFF" w:val="clear"/>
              </w:rPr>
            </w:pPr>
            <w:r>
              <w:rPr>
                <w:rFonts w:cs="Times New Roman" w:ascii="Times New Roman" w:hAnsi="Times New Roman"/>
                <w:sz w:val="22"/>
                <w:szCs w:val="22"/>
                <w:shd w:fill="FFFFFF" w:val="clear"/>
              </w:rPr>
              <w:t>204 00000 00 0000 000</w:t>
            </w:r>
          </w:p>
        </w:tc>
        <w:tc>
          <w:tcPr>
            <w:tcW w:w="1936" w:type="dxa"/>
            <w:tcBorders>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1 000 000,00</w:t>
            </w:r>
          </w:p>
        </w:tc>
      </w:tr>
      <w:tr>
        <w:trPr>
          <w:trHeight w:val="480" w:hRule="atLeast"/>
        </w:trPr>
        <w:tc>
          <w:tcPr>
            <w:tcW w:w="5820"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color w:val="000000"/>
                <w:sz w:val="23"/>
                <w:szCs w:val="23"/>
                <w:shd w:fill="FFFFFF" w:val="clear"/>
                <w:lang w:eastAsia="ru-RU"/>
              </w:rPr>
              <w:t>УЗГАН ЕЛЛАРДАГЫ МАКСАТЧАН БИЛГЕЛӘНЕШТӘГЕ СУБСИДИЯЛӘР, СУБВЕНЦИЯЛӘР ҺӘМ БАШКА БЮДЖЕТАРА ТРАНСФЕРТЛАР КАЛДЫКЛАРЫН КАЙТАРУДАН РОССИЯ ФЕДЕРАЦИЯСЕ БЮДЖЕТ СИСТЕМАСЫ БЮДЖЕТЛАРЫНЫҢ КЕРЕМНӘРЕ</w:t>
            </w:r>
          </w:p>
        </w:tc>
        <w:tc>
          <w:tcPr>
            <w:tcW w:w="2444" w:type="dxa"/>
            <w:tcBorders>
              <w:left w:val="single" w:sz="4" w:space="0" w:color="000000"/>
              <w:bottom w:val="single" w:sz="4" w:space="0" w:color="000000"/>
              <w:right w:val="single" w:sz="4" w:space="0" w:color="000000"/>
            </w:tcBorders>
            <w:shd w:color="000000" w:fill="FFFFFF" w:val="clear"/>
            <w:vAlign w:val="center"/>
          </w:tcPr>
          <w:p>
            <w:pPr>
              <w:pStyle w:val="Normal"/>
              <w:spacing w:before="0" w:after="160"/>
              <w:ind w:left="-108" w:right="-108"/>
              <w:jc w:val="center"/>
              <w:rPr>
                <w:highlight w:val="none"/>
                <w:shd w:fill="FFFFFF" w:val="clear"/>
              </w:rPr>
            </w:pPr>
            <w:r>
              <w:rPr>
                <w:rFonts w:cs="Times New Roman" w:ascii="Times New Roman" w:hAnsi="Times New Roman"/>
                <w:sz w:val="22"/>
                <w:szCs w:val="22"/>
                <w:shd w:fill="FFFFFF" w:val="clear"/>
              </w:rPr>
              <w:t>218 00000 00 0000 000</w:t>
            </w:r>
          </w:p>
        </w:tc>
        <w:tc>
          <w:tcPr>
            <w:tcW w:w="1936" w:type="dxa"/>
            <w:tcBorders>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1 437 697 234,79</w:t>
            </w:r>
          </w:p>
        </w:tc>
      </w:tr>
      <w:tr>
        <w:trPr>
          <w:trHeight w:val="480" w:hRule="atLeast"/>
        </w:trPr>
        <w:tc>
          <w:tcPr>
            <w:tcW w:w="5820" w:type="dxa"/>
            <w:tcBorders>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Шәһәр округлары бюджетларыннан узган еллардагы максатчан билгеләнештәге субсидияләр, субвенцияләр һәм башка бюджетара трансфертлар калдыкларын кайтару</w:t>
            </w:r>
          </w:p>
        </w:tc>
        <w:tc>
          <w:tcPr>
            <w:tcW w:w="2444" w:type="dxa"/>
            <w:tcBorders>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highlight w:val="none"/>
                <w:shd w:fill="FFFFFF" w:val="clear"/>
              </w:rPr>
            </w:pPr>
            <w:r>
              <w:rPr>
                <w:rFonts w:eastAsia="Times New Roman" w:cs="Times New Roman" w:ascii="Times New Roman" w:hAnsi="Times New Roman"/>
                <w:sz w:val="22"/>
                <w:szCs w:val="22"/>
                <w:shd w:fill="FFFFFF" w:val="clear"/>
                <w:lang w:eastAsia="ru-RU"/>
              </w:rPr>
              <w:t>2 19 60010 04 0000 150</w:t>
            </w:r>
          </w:p>
        </w:tc>
        <w:tc>
          <w:tcPr>
            <w:tcW w:w="1936" w:type="dxa"/>
            <w:tcBorders>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-42 418 502,57</w:t>
            </w:r>
          </w:p>
        </w:tc>
      </w:tr>
      <w:tr>
        <w:trPr>
          <w:trHeight w:val="480" w:hRule="atLeast"/>
        </w:trPr>
        <w:tc>
          <w:tcPr>
            <w:tcW w:w="582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lineRule="auto" w:line="240" w:before="0" w:after="0"/>
              <w:rPr>
                <w:highlight w:val="none"/>
                <w:shd w:fill="FFFFFF" w:val="clear"/>
              </w:rPr>
            </w:pPr>
            <w:r>
              <w:rPr>
                <w:rFonts w:eastAsia="Times New Roman" w:cs="Times New Roman" w:ascii="Times New Roman" w:hAnsi="Times New Roman"/>
                <w:sz w:val="23"/>
                <w:szCs w:val="23"/>
                <w:shd w:fill="FFFFFF" w:val="clear"/>
                <w:lang w:eastAsia="ru-RU"/>
              </w:rPr>
              <w:t>БАРЛЫК КЕРЕМНӘР</w:t>
            </w:r>
          </w:p>
        </w:tc>
        <w:tc>
          <w:tcPr>
            <w:tcW w:w="2444" w:type="dxa"/>
            <w:tcBorders>
              <w:top w:val="single" w:sz="4" w:space="0" w:color="000000"/>
              <w:left w:val="single" w:sz="4" w:space="0" w:color="000000"/>
              <w:bottom w:val="single" w:sz="4" w:space="0" w:color="000000"/>
              <w:right w:val="single" w:sz="4" w:space="0" w:color="000000"/>
            </w:tcBorders>
            <w:shd w:color="000000" w:fill="FFFFFF" w:val="clear"/>
            <w:vAlign w:val="center"/>
          </w:tcPr>
          <w:p>
            <w:pPr>
              <w:pStyle w:val="Normal"/>
              <w:spacing w:lineRule="auto" w:line="240" w:before="0" w:after="0"/>
              <w:jc w:val="center"/>
              <w:rPr>
                <w:sz w:val="22"/>
                <w:szCs w:val="22"/>
                <w:highlight w:val="none"/>
                <w:shd w:fill="FFFFFF" w:val="clear"/>
              </w:rPr>
            </w:pPr>
            <w:r>
              <w:rPr>
                <w:sz w:val="22"/>
                <w:szCs w:val="22"/>
                <w:shd w:fill="FFFFFF" w:val="clear"/>
              </w:rPr>
            </w:r>
          </w:p>
        </w:tc>
        <w:tc>
          <w:tcPr>
            <w:tcW w:w="19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08"/>
              </w:tabs>
              <w:spacing w:before="0" w:after="160"/>
              <w:jc w:val="center"/>
              <w:rPr>
                <w:highlight w:val="none"/>
                <w:shd w:fill="FFFFFF" w:val="clear"/>
              </w:rPr>
            </w:pPr>
            <w:r>
              <w:rPr>
                <w:rFonts w:eastAsia="Times New Roman" w:cs="Times New Roman CYR" w:ascii="Times New Roman CYR" w:hAnsi="Times New Roman CYR"/>
                <w:sz w:val="22"/>
                <w:szCs w:val="22"/>
                <w:shd w:fill="FFFFFF" w:val="clear"/>
                <w:lang w:eastAsia="ru-RU"/>
              </w:rPr>
              <w:t>22 025 069 079,86</w:t>
            </w:r>
          </w:p>
        </w:tc>
      </w:tr>
    </w:tbl>
    <w:p>
      <w:pPr>
        <w:pStyle w:val="Normal"/>
        <w:spacing w:lineRule="auto" w:line="240" w:before="0" w:after="0"/>
        <w:ind w:firstLine="7380"/>
        <w:jc w:val="right"/>
        <w:rPr>
          <w:rFonts w:ascii="Times New Roman" w:hAnsi="Times New Roman" w:cs="Times New Roman"/>
          <w:color w:themeColor="text1" w:val="000000"/>
          <w:sz w:val="23"/>
          <w:szCs w:val="23"/>
          <w:highlight w:val="none"/>
          <w:shd w:fill="FFFFFF" w:val="clear"/>
        </w:rPr>
      </w:pPr>
      <w:r>
        <w:rPr>
          <w:rFonts w:cs="Times New Roman" w:ascii="Times New Roman" w:hAnsi="Times New Roman"/>
          <w:color w:themeColor="text1" w:val="000000"/>
          <w:sz w:val="23"/>
          <w:szCs w:val="23"/>
          <w:shd w:fill="FFFFFF" w:val="clear"/>
        </w:rPr>
      </w:r>
    </w:p>
    <w:p>
      <w:pPr>
        <w:pStyle w:val="Normal"/>
        <w:spacing w:lineRule="auto" w:line="240" w:before="0" w:after="0"/>
        <w:ind w:firstLine="7380"/>
        <w:jc w:val="right"/>
        <w:rPr>
          <w:rFonts w:ascii="Times New Roman" w:hAnsi="Times New Roman" w:cs="Times New Roman"/>
          <w:color w:themeColor="text1" w:val="000000"/>
          <w:sz w:val="23"/>
          <w:szCs w:val="23"/>
          <w:highlight w:val="none"/>
          <w:shd w:fill="FFFFFF" w:val="clear"/>
        </w:rPr>
      </w:pPr>
      <w:r>
        <w:rPr>
          <w:rFonts w:cs="Times New Roman" w:ascii="Times New Roman" w:hAnsi="Times New Roman"/>
          <w:color w:themeColor="text1" w:val="000000"/>
          <w:sz w:val="23"/>
          <w:szCs w:val="23"/>
          <w:shd w:fill="FFFFFF" w:val="clear"/>
        </w:rPr>
      </w:r>
    </w:p>
    <w:sectPr>
      <w:type w:val="nextPage"/>
      <w:pgSz w:w="11906" w:h="16838"/>
      <w:pgMar w:left="1134" w:right="567" w:gutter="0" w:header="0" w:top="1134"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Segoe UI">
    <w:charset w:val="01"/>
    <w:family w:val="roman"/>
    <w:pitch w:val="default"/>
  </w:font>
  <w:font w:name="PT Astra Serif">
    <w:charset w:val="01"/>
    <w:family w:val="roman"/>
    <w:pitch w:val="default"/>
  </w:font>
  <w:font w:name="Times New Roman CYR">
    <w:charset w:val="01"/>
    <w:family w:val="roman"/>
    <w:pitch w:val="default"/>
  </w:font>
</w:fonts>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Heading1">
    <w:name w:val="Heading 1"/>
    <w:basedOn w:val="Normal"/>
    <w:next w:val="Normal"/>
    <w:link w:val="1"/>
    <w:qFormat/>
    <w:rsid w:val="00df4203"/>
    <w:pPr>
      <w:keepNext w:val="true"/>
      <w:spacing w:lineRule="auto" w:line="240" w:before="0" w:after="0"/>
      <w:jc w:val="both"/>
      <w:outlineLvl w:val="0"/>
    </w:pPr>
    <w:rPr>
      <w:rFonts w:ascii="Times New Roman" w:hAnsi="Times New Roman" w:eastAsia="Times New Roman" w:cs="Times New Roman"/>
      <w:b/>
      <w:sz w:val="24"/>
      <w:szCs w:val="24"/>
      <w:lang w:eastAsia="ru-RU"/>
    </w:rPr>
  </w:style>
  <w:style w:type="character" w:styleId="DefaultParagraphFont" w:default="1">
    <w:name w:val="Default Paragraph Font"/>
    <w:uiPriority w:val="1"/>
    <w:semiHidden/>
    <w:unhideWhenUsed/>
    <w:qFormat/>
    <w:rPr/>
  </w:style>
  <w:style w:type="character" w:styleId="1" w:customStyle="1">
    <w:name w:val="Заголовок 1 Знак"/>
    <w:basedOn w:val="DefaultParagraphFont"/>
    <w:qFormat/>
    <w:rsid w:val="00df4203"/>
    <w:rPr>
      <w:rFonts w:ascii="Times New Roman" w:hAnsi="Times New Roman" w:eastAsia="Times New Roman" w:cs="Times New Roman"/>
      <w:b/>
      <w:sz w:val="24"/>
      <w:szCs w:val="24"/>
      <w:lang w:eastAsia="ru-RU"/>
    </w:rPr>
  </w:style>
  <w:style w:type="character" w:styleId="Style13" w:customStyle="1">
    <w:name w:val="Текст выноски Знак"/>
    <w:basedOn w:val="DefaultParagraphFont"/>
    <w:link w:val="BalloonText"/>
    <w:uiPriority w:val="99"/>
    <w:semiHidden/>
    <w:qFormat/>
    <w:rsid w:val="00db295f"/>
    <w:rPr>
      <w:rFonts w:ascii="Segoe UI" w:hAnsi="Segoe UI" w:cs="Segoe UI"/>
      <w:sz w:val="18"/>
      <w:szCs w:val="18"/>
    </w:rPr>
  </w:style>
  <w:style w:type="character" w:styleId="Style14" w:customStyle="1">
    <w:name w:val="Верхний колонтитул Знак"/>
    <w:basedOn w:val="DefaultParagraphFont"/>
    <w:uiPriority w:val="99"/>
    <w:qFormat/>
    <w:rsid w:val="007e13bc"/>
    <w:rPr/>
  </w:style>
  <w:style w:type="character" w:styleId="Style15" w:customStyle="1">
    <w:name w:val="Нижний колонтитул Знак"/>
    <w:basedOn w:val="DefaultParagraphFont"/>
    <w:uiPriority w:val="99"/>
    <w:qFormat/>
    <w:rsid w:val="007e13bc"/>
    <w:rPr/>
  </w:style>
  <w:style w:type="paragraph" w:styleId="Style16">
    <w:name w:val="Заголовок"/>
    <w:basedOn w:val="Normal"/>
    <w:next w:val="BodyText"/>
    <w:qFormat/>
    <w:pPr>
      <w:keepNext w:val="true"/>
      <w:spacing w:before="240" w:after="120"/>
    </w:pPr>
    <w:rPr>
      <w:rFonts w:ascii="PT Astra Serif" w:hAnsi="PT Astra Serif" w:eastAsia="Tahoma"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17">
    <w:name w:val="Указатель"/>
    <w:basedOn w:val="Normal"/>
    <w:qFormat/>
    <w:pPr>
      <w:suppressLineNumbers/>
    </w:pPr>
    <w:rPr>
      <w:rFonts w:ascii="PT Astra Serif" w:hAnsi="PT Astra Serif" w:cs="Noto Sans Devanagari"/>
    </w:rPr>
  </w:style>
  <w:style w:type="paragraph" w:styleId="BalloonText">
    <w:name w:val="Balloon Text"/>
    <w:basedOn w:val="Normal"/>
    <w:link w:val="Style13"/>
    <w:uiPriority w:val="99"/>
    <w:semiHidden/>
    <w:unhideWhenUsed/>
    <w:qFormat/>
    <w:rsid w:val="00db295f"/>
    <w:pPr>
      <w:spacing w:lineRule="auto" w:line="240" w:before="0" w:after="0"/>
    </w:pPr>
    <w:rPr>
      <w:rFonts w:ascii="Segoe UI" w:hAnsi="Segoe UI" w:cs="Segoe UI"/>
      <w:sz w:val="18"/>
      <w:szCs w:val="18"/>
    </w:rPr>
  </w:style>
  <w:style w:type="paragraph" w:styleId="ListParagraph">
    <w:name w:val="List Paragraph"/>
    <w:basedOn w:val="Normal"/>
    <w:uiPriority w:val="34"/>
    <w:qFormat/>
    <w:rsid w:val="003e1569"/>
    <w:pPr>
      <w:spacing w:before="0" w:after="160"/>
      <w:ind w:left="720"/>
      <w:contextualSpacing/>
    </w:pPr>
    <w:rPr/>
  </w:style>
  <w:style w:type="paragraph" w:styleId="Style18">
    <w:name w:val="Колонтитул"/>
    <w:basedOn w:val="Normal"/>
    <w:qFormat/>
    <w:pPr/>
    <w:rPr/>
  </w:style>
  <w:style w:type="paragraph" w:styleId="Header">
    <w:name w:val="Header"/>
    <w:basedOn w:val="Normal"/>
    <w:link w:val="Style14"/>
    <w:uiPriority w:val="99"/>
    <w:unhideWhenUsed/>
    <w:rsid w:val="007e13bc"/>
    <w:pPr>
      <w:tabs>
        <w:tab w:val="clear" w:pos="708"/>
        <w:tab w:val="center" w:pos="4677" w:leader="none"/>
        <w:tab w:val="right" w:pos="9355" w:leader="none"/>
      </w:tabs>
      <w:spacing w:lineRule="auto" w:line="240" w:before="0" w:after="0"/>
    </w:pPr>
    <w:rPr/>
  </w:style>
  <w:style w:type="paragraph" w:styleId="Footer">
    <w:name w:val="Footer"/>
    <w:basedOn w:val="Normal"/>
    <w:link w:val="Style15"/>
    <w:uiPriority w:val="99"/>
    <w:unhideWhenUsed/>
    <w:rsid w:val="007e13bc"/>
    <w:pPr>
      <w:tabs>
        <w:tab w:val="clear" w:pos="708"/>
        <w:tab w:val="center" w:pos="4677" w:leader="none"/>
        <w:tab w:val="right" w:pos="9355" w:leader="none"/>
      </w:tabs>
      <w:spacing w:lineRule="auto" w:line="240" w:before="0" w:after="0"/>
    </w:pPr>
    <w:rPr/>
  </w:style>
  <w:style w:type="paragraph" w:styleId="Style19">
    <w:name w:val="Содержимое таблицы"/>
    <w:basedOn w:val="Normal"/>
    <w:qFormat/>
    <w:pPr>
      <w:widowControl w:val="false"/>
      <w:suppressLineNumbers/>
    </w:pPr>
    <w:rPr/>
  </w:style>
  <w:style w:type="paragraph" w:styleId="Style20">
    <w:name w:val="Заголовок таблицы"/>
    <w:basedOn w:val="Style19"/>
    <w:qFormat/>
    <w:pPr>
      <w:suppressLineNumbers/>
      <w:jc w:val="center"/>
    </w:pPr>
    <w:rPr>
      <w:b/>
      <w:bCs/>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767</TotalTime>
  <Application>LibreOffice/7.6.7.2$Linux_X86_64 LibreOffice_project/60$Build-2</Application>
  <AppVersion>15.0000</AppVersion>
  <Pages>5</Pages>
  <Words>1734</Words>
  <Characters>9970</Characters>
  <CharactersWithSpaces>11461</CharactersWithSpaces>
  <Paragraphs>251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2014-10-14T10:14:00Z</dcterms:created>
  <dc:creator>Архивный Отдел1</dc:creator>
  <dc:description/>
  <dc:language>ru-RU</dc:language>
  <cp:lastModifiedBy/>
  <cp:lastPrinted>2025-02-13T16:11:29Z</cp:lastPrinted>
  <dcterms:modified xsi:type="dcterms:W3CDTF">2025-02-13T16:12:21Z</dcterms:modified>
  <cp:revision>206</cp:revision>
  <dc:subject/>
  <dc:title/>
</cp:coreProperties>
</file>

<file path=docProps/custom.xml><?xml version="1.0" encoding="utf-8"?>
<Properties xmlns="http://schemas.openxmlformats.org/officeDocument/2006/custom-properties" xmlns:vt="http://schemas.openxmlformats.org/officeDocument/2006/docPropsVTypes"/>
</file>